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AF" w:rsidRPr="00502584" w:rsidRDefault="008A3983" w:rsidP="0006117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-37.9pt;margin-top:11.2pt;width:522.65pt;height:106.45pt;z-index:251661312;mso-wrap-distance-left:2.88pt;mso-wrap-distance-top:2.88pt;mso-wrap-distance-right:2.88pt;mso-wrap-distance-bottom:2.88pt" fillcolor="#c2d69b" strokecolor="#c2d69b" strokeweight="1pt" o:cliptowrap="t">
            <v:fill color2="#eaf1dd" angle="-45" focus="-50%" type="gradient"/>
            <v:shadow on="t" type="perspective" color="#4e6128" opacity=".5" offset="1pt" offset2="-3pt"/>
            <v:textbox>
              <w:txbxContent>
                <w:p w:rsidR="00E75D09" w:rsidRDefault="00E75D09" w:rsidP="007D6EAF">
                  <w:pPr>
                    <w:pStyle w:val="msoorganizationname"/>
                    <w:widowControl w:val="0"/>
                    <w:jc w:val="center"/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</w:pPr>
                  <w:r w:rsidRPr="0048644B"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>Выпуск №</w:t>
                  </w:r>
                  <w:r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 xml:space="preserve"> </w:t>
                  </w:r>
                  <w:r w:rsidR="000F1529"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>1</w:t>
                  </w:r>
                  <w:r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 xml:space="preserve"> (</w:t>
                  </w:r>
                  <w:r w:rsidR="000F1529"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 xml:space="preserve">февраль </w:t>
                  </w:r>
                  <w:r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>20</w:t>
                  </w:r>
                  <w:r w:rsidR="000F1529"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>21</w:t>
                  </w:r>
                  <w:r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  <w:t>)</w:t>
                  </w:r>
                </w:p>
                <w:p w:rsidR="00E75D09" w:rsidRPr="0048644B" w:rsidRDefault="00E75D09" w:rsidP="007D6EAF">
                  <w:pPr>
                    <w:jc w:val="center"/>
                    <w:rPr>
                      <w:rFonts w:ascii="Broadway" w:hAnsi="Broadway" w:cs="Aharoni"/>
                      <w:b/>
                      <w:color w:val="1F497D" w:themeColor="text2"/>
                      <w:sz w:val="72"/>
                      <w:szCs w:val="72"/>
                    </w:rPr>
                  </w:pPr>
                  <w:r w:rsidRPr="0048644B">
                    <w:rPr>
                      <w:rFonts w:ascii="Broadway" w:hAnsi="Broadway" w:cs="Aharoni"/>
                      <w:b/>
                      <w:color w:val="1F497D" w:themeColor="text2"/>
                      <w:sz w:val="72"/>
                      <w:szCs w:val="72"/>
                    </w:rPr>
                    <w:t xml:space="preserve"> «</w:t>
                  </w:r>
                  <w:r w:rsidRPr="0048644B">
                    <w:rPr>
                      <w:rFonts w:cs="Aharoni"/>
                      <w:b/>
                      <w:color w:val="1F497D" w:themeColor="text2"/>
                      <w:sz w:val="72"/>
                      <w:szCs w:val="72"/>
                    </w:rPr>
                    <w:t>Шпаргалк</w:t>
                  </w:r>
                  <w:r>
                    <w:rPr>
                      <w:rFonts w:cs="Aharoni"/>
                      <w:b/>
                      <w:color w:val="1F497D" w:themeColor="text2"/>
                      <w:sz w:val="72"/>
                      <w:szCs w:val="72"/>
                    </w:rPr>
                    <w:t>и</w:t>
                  </w:r>
                  <w:r w:rsidRPr="0048644B">
                    <w:rPr>
                      <w:rFonts w:ascii="Broadway" w:hAnsi="Broadway" w:cs="Aharoni"/>
                      <w:b/>
                      <w:color w:val="1F497D" w:themeColor="text2"/>
                      <w:sz w:val="72"/>
                      <w:szCs w:val="72"/>
                    </w:rPr>
                    <w:t xml:space="preserve"> </w:t>
                  </w:r>
                  <w:r w:rsidRPr="0048644B">
                    <w:rPr>
                      <w:rFonts w:cs="Aharoni"/>
                      <w:b/>
                      <w:color w:val="1F497D" w:themeColor="text2"/>
                      <w:sz w:val="72"/>
                      <w:szCs w:val="72"/>
                    </w:rPr>
                    <w:t>для</w:t>
                  </w:r>
                  <w:r w:rsidRPr="0048644B">
                    <w:rPr>
                      <w:rFonts w:ascii="Broadway" w:hAnsi="Broadway" w:cs="Aharoni"/>
                      <w:b/>
                      <w:color w:val="1F497D" w:themeColor="text2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cs="Aharoni"/>
                      <w:b/>
                      <w:color w:val="1F497D" w:themeColor="text2"/>
                      <w:sz w:val="72"/>
                      <w:szCs w:val="72"/>
                    </w:rPr>
                    <w:t>семьи</w:t>
                  </w:r>
                  <w:r w:rsidRPr="0048644B">
                    <w:rPr>
                      <w:rFonts w:ascii="Broadway" w:hAnsi="Broadway" w:cs="Aharoni"/>
                      <w:b/>
                      <w:color w:val="1F497D" w:themeColor="text2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.65pt;margin-top:.25pt;width:495.3pt;height:21.05pt;z-index:251660288;visibility:visible;mso-wrap-edited:f;mso-wrap-distance-left:2.88pt;mso-wrap-distance-top:2.88pt;mso-wrap-distance-right:2.88pt;mso-wrap-distance-bottom:2.88pt" fillcolor="white [3212]" strokecolor="yellow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0,2.85pt,0">
              <w:txbxContent>
                <w:p w:rsidR="00E75D09" w:rsidRDefault="00E75D09" w:rsidP="007D6EAF">
                  <w:pPr>
                    <w:pStyle w:val="msoorganizationname"/>
                    <w:widowControl w:val="0"/>
                    <w:jc w:val="center"/>
                    <w:rPr>
                      <w:rFonts w:ascii="Aharoni"/>
                      <w:color w:val="000099"/>
                      <w:sz w:val="32"/>
                      <w:szCs w:val="32"/>
                    </w:rPr>
                  </w:pPr>
                  <w:r>
                    <w:rPr>
                      <w:rFonts w:ascii="Aharoni"/>
                      <w:color w:val="000099"/>
                      <w:sz w:val="32"/>
                      <w:szCs w:val="32"/>
                    </w:rPr>
                    <w:t>Логопедическая</w:t>
                  </w:r>
                  <w:r>
                    <w:rPr>
                      <w:rFonts w:ascii="Aharoni"/>
                      <w:color w:val="00009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haroni"/>
                      <w:color w:val="000099"/>
                      <w:sz w:val="32"/>
                      <w:szCs w:val="32"/>
                    </w:rPr>
                    <w:t>газета</w:t>
                  </w:r>
                  <w:r>
                    <w:rPr>
                      <w:rFonts w:ascii="Aharoni"/>
                      <w:color w:val="000099"/>
                      <w:sz w:val="32"/>
                      <w:szCs w:val="32"/>
                    </w:rPr>
                    <w:t xml:space="preserve"> </w:t>
                  </w:r>
                </w:p>
                <w:p w:rsidR="00E75D09" w:rsidRPr="0048644B" w:rsidRDefault="00E75D09" w:rsidP="007D6EAF">
                  <w:pPr>
                    <w:pStyle w:val="msoorganizationname"/>
                    <w:widowControl w:val="0"/>
                    <w:jc w:val="center"/>
                    <w:rPr>
                      <w:rFonts w:ascii="Arial Black" w:hAnsi="Arial Black"/>
                      <w:color w:val="000099"/>
                      <w:sz w:val="24"/>
                      <w:szCs w:val="24"/>
                    </w:rPr>
                  </w:pPr>
                </w:p>
                <w:p w:rsidR="00E75D09" w:rsidRDefault="00E75D09" w:rsidP="007D6EAF">
                  <w:pPr>
                    <w:pStyle w:val="msoorganizationname"/>
                    <w:widowControl w:val="0"/>
                    <w:jc w:val="center"/>
                    <w:rPr>
                      <w:rFonts w:ascii="Aharoni"/>
                      <w:color w:val="000099"/>
                      <w:sz w:val="32"/>
                      <w:szCs w:val="32"/>
                    </w:rPr>
                  </w:pPr>
                  <w:r>
                    <w:rPr>
                      <w:rFonts w:ascii="Aharoni"/>
                      <w:color w:val="000099"/>
                      <w:sz w:val="32"/>
                      <w:szCs w:val="32"/>
                    </w:rPr>
                    <w:t> </w:t>
                  </w:r>
                </w:p>
              </w:txbxContent>
            </v:textbox>
            <w10:wrap type="square"/>
          </v:shape>
        </w:pict>
      </w:r>
    </w:p>
    <w:p w:rsidR="007D6EAF" w:rsidRPr="00502584" w:rsidRDefault="007D6EAF" w:rsidP="0006117A">
      <w:pPr>
        <w:ind w:firstLine="709"/>
        <w:rPr>
          <w:rFonts w:ascii="Times New Roman" w:hAnsi="Times New Roman" w:cs="Times New Roman"/>
        </w:rPr>
      </w:pPr>
    </w:p>
    <w:p w:rsidR="007D6EAF" w:rsidRPr="00502584" w:rsidRDefault="007D6EAF" w:rsidP="0006117A">
      <w:pPr>
        <w:ind w:firstLine="709"/>
        <w:rPr>
          <w:rFonts w:ascii="Times New Roman" w:hAnsi="Times New Roman" w:cs="Times New Roman"/>
        </w:rPr>
      </w:pPr>
    </w:p>
    <w:p w:rsidR="007D6EAF" w:rsidRPr="00502584" w:rsidRDefault="008A3983" w:rsidP="0006117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8" type="#_x0000_t202" style="position:absolute;left:0;text-align:left;margin-left:-10.05pt;margin-top:8.65pt;width:366.15pt;height:91.8pt;z-index:251662336;mso-wrap-distance-left:2.88pt;mso-wrap-distance-top:2.88pt;mso-wrap-distance-right:2.88pt;mso-wrap-distance-bottom:2.88pt" fillcolor="#fbd4b4 [1305]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8;mso-column-margin:5.76pt" inset="2.88pt,2.88pt,2.88pt,2.88pt">
              <w:txbxContent>
                <w:p w:rsidR="00E75D09" w:rsidRDefault="00E75D09" w:rsidP="007D6EAF">
                  <w:pPr>
                    <w:pStyle w:val="2"/>
                    <w:widowControl w:val="0"/>
                    <w:spacing w:after="0" w:line="187" w:lineRule="auto"/>
                    <w:jc w:val="center"/>
                    <w:rPr>
                      <w:b/>
                      <w:bCs/>
                      <w:color w:val="000099"/>
                      <w:sz w:val="36"/>
                      <w:szCs w:val="36"/>
                    </w:rPr>
                  </w:pPr>
                </w:p>
                <w:p w:rsidR="00E75D09" w:rsidRDefault="00E75D09" w:rsidP="007D6EAF">
                  <w:pPr>
                    <w:pStyle w:val="2"/>
                    <w:widowControl w:val="0"/>
                    <w:spacing w:after="0" w:line="187" w:lineRule="auto"/>
                    <w:jc w:val="center"/>
                    <w:rPr>
                      <w:b/>
                      <w:bCs/>
                      <w:color w:val="000099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99"/>
                      <w:sz w:val="36"/>
                      <w:szCs w:val="36"/>
                    </w:rPr>
                    <w:t> Тема номера:</w:t>
                  </w:r>
                </w:p>
                <w:p w:rsidR="00E75D09" w:rsidRDefault="00E75D09" w:rsidP="007D6EAF">
                  <w:pPr>
                    <w:pStyle w:val="2"/>
                    <w:widowControl w:val="0"/>
                    <w:spacing w:after="0" w:line="187" w:lineRule="auto"/>
                    <w:jc w:val="center"/>
                    <w:rPr>
                      <w:b/>
                      <w:bCs/>
                      <w:color w:val="000099"/>
                      <w:sz w:val="44"/>
                      <w:szCs w:val="44"/>
                    </w:rPr>
                  </w:pPr>
                  <w:r w:rsidRPr="0048644B">
                    <w:rPr>
                      <w:b/>
                      <w:bCs/>
                      <w:color w:val="000099"/>
                      <w:sz w:val="44"/>
                      <w:szCs w:val="44"/>
                    </w:rPr>
                    <w:t>«</w:t>
                  </w:r>
                  <w:proofErr w:type="spellStart"/>
                  <w:r w:rsidR="000F1529">
                    <w:rPr>
                      <w:b/>
                      <w:bCs/>
                      <w:color w:val="000099"/>
                      <w:sz w:val="44"/>
                      <w:szCs w:val="44"/>
                    </w:rPr>
                    <w:t>Кинезиологические</w:t>
                  </w:r>
                  <w:proofErr w:type="spellEnd"/>
                  <w:r w:rsidR="000F1529">
                    <w:rPr>
                      <w:b/>
                      <w:bCs/>
                      <w:color w:val="000099"/>
                      <w:sz w:val="44"/>
                      <w:szCs w:val="44"/>
                    </w:rPr>
                    <w:t xml:space="preserve"> техники в ежедневной практике»</w:t>
                  </w:r>
                </w:p>
              </w:txbxContent>
            </v:textbox>
          </v:shape>
        </w:pict>
      </w:r>
      <w:r w:rsidR="007D6EAF" w:rsidRPr="0050258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95250</wp:posOffset>
            </wp:positionV>
            <wp:extent cx="2287905" cy="1126490"/>
            <wp:effectExtent l="19050" t="0" r="0" b="0"/>
            <wp:wrapSquare wrapText="bothSides"/>
            <wp:docPr id="21" name="Рисунок 21" descr="i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126490"/>
                    </a:xfrm>
                    <a:prstGeom prst="rect">
                      <a:avLst/>
                    </a:prstGeom>
                    <a:solidFill>
                      <a:srgbClr val="FFCC00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EAF" w:rsidRPr="00502584" w:rsidRDefault="007D6EAF" w:rsidP="0006117A">
      <w:pPr>
        <w:ind w:firstLine="709"/>
        <w:rPr>
          <w:rFonts w:ascii="Times New Roman" w:hAnsi="Times New Roman" w:cs="Times New Roman"/>
        </w:rPr>
      </w:pPr>
    </w:p>
    <w:p w:rsidR="007D6EAF" w:rsidRPr="00502584" w:rsidRDefault="007D6EAF" w:rsidP="0006117A">
      <w:pPr>
        <w:pStyle w:val="4"/>
        <w:widowControl w:val="0"/>
        <w:ind w:left="-851" w:firstLine="709"/>
        <w:rPr>
          <w:rFonts w:ascii="Times New Roman" w:hAnsi="Times New Roman" w:cs="Times New Roman"/>
        </w:rPr>
      </w:pPr>
    </w:p>
    <w:p w:rsidR="007D6EAF" w:rsidRPr="00502584" w:rsidRDefault="007D6EAF" w:rsidP="0006117A">
      <w:pPr>
        <w:pStyle w:val="4"/>
        <w:widowControl w:val="0"/>
        <w:ind w:left="-851" w:firstLine="709"/>
        <w:rPr>
          <w:rFonts w:ascii="Times New Roman" w:hAnsi="Times New Roman" w:cs="Times New Roman"/>
        </w:rPr>
      </w:pPr>
    </w:p>
    <w:p w:rsidR="007D6EAF" w:rsidRDefault="007D6EAF" w:rsidP="0006117A">
      <w:pPr>
        <w:pStyle w:val="4"/>
        <w:widowControl w:val="0"/>
        <w:ind w:left="-851" w:firstLine="709"/>
        <w:rPr>
          <w:rFonts w:ascii="Times New Roman" w:hAnsi="Times New Roman" w:cs="Times New Roman"/>
        </w:rPr>
      </w:pPr>
    </w:p>
    <w:p w:rsidR="007D6EAF" w:rsidRDefault="008A3983" w:rsidP="0006117A">
      <w:pPr>
        <w:pStyle w:val="4"/>
        <w:widowControl w:val="0"/>
        <w:ind w:left="-851" w:firstLine="709"/>
        <w:jc w:val="center"/>
        <w:rPr>
          <w:rFonts w:ascii="Times New Roman" w:hAnsi="Times New Roman" w:cs="Times New Roman"/>
          <w:color w:val="0000FF"/>
        </w:rPr>
      </w:pPr>
      <w:r w:rsidRPr="008A3983">
        <w:rPr>
          <w:rFonts w:ascii="Times New Roman" w:hAnsi="Times New Roman" w:cs="Times New Roman"/>
          <w:color w:val="0000FF"/>
          <w:sz w:val="24"/>
          <w:szCs w:val="24"/>
        </w:rPr>
        <w:pict>
          <v:shape id="_x0000_s1033" type="#_x0000_t202" style="position:absolute;left:0;text-align:left;margin-left:734.15pt;margin-top:571.5pt;width:112.6pt;height:3in;z-index:251667456;visibility:visible;mso-wrap-edited:f;mso-wrap-distance-left:2.88pt;mso-wrap-distance-top:2.88pt;mso-wrap-distance-right:2.88pt;mso-wrap-distance-bottom:2.88pt" fillcolor="#9f9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3;mso-column-margin:5.7pt" inset="2.85pt,2.85pt,2.85pt,2.85pt">
              <w:txbxContent>
                <w:p w:rsidR="00E75D09" w:rsidRDefault="00E75D09" w:rsidP="007D6EAF">
                  <w:pPr>
                    <w:pStyle w:val="4"/>
                    <w:widowControl w:val="0"/>
                    <w:spacing w:after="72"/>
                    <w:rPr>
                      <w:rFonts w:ascii="Tahoma" w:hAnsi="Tahoma" w:cs="Tahoma"/>
                      <w:color w:val="2B2225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2B2225"/>
                      <w:sz w:val="18"/>
                      <w:szCs w:val="18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Обратите внимание:</w:t>
                  </w:r>
                </w:p>
                <w:p w:rsidR="00E75D09" w:rsidRDefault="00E75D09" w:rsidP="007D6EAF">
                  <w:pPr>
                    <w:pStyle w:val="4"/>
                    <w:widowControl w:val="0"/>
                    <w:spacing w:after="72"/>
                    <w:rPr>
                      <w:rFonts w:ascii="Arial Black" w:hAnsi="Arial Black" w:cs="Times New Roman"/>
                      <w:color w:val="000099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99"/>
                      <w:sz w:val="18"/>
                      <w:szCs w:val="18"/>
                    </w:rPr>
                    <w:t xml:space="preserve">Цель артикуляционной гимнастики – выработка правильных, полноценных движений артикуляционных органов (языка, губ, нижней челюсти и т.д.), необходимых для правильного произношения звуков. </w:t>
                  </w:r>
                </w:p>
              </w:txbxContent>
            </v:textbox>
          </v:shape>
        </w:pict>
      </w:r>
      <w:r w:rsidRPr="008A3983">
        <w:rPr>
          <w:rFonts w:ascii="Times New Roman" w:hAnsi="Times New Roman" w:cs="Times New Roman"/>
          <w:color w:val="0000FF"/>
          <w:sz w:val="24"/>
          <w:szCs w:val="24"/>
        </w:rPr>
        <w:pict>
          <v:shape id="_x0000_s1034" type="#_x0000_t202" style="position:absolute;left:0;text-align:left;margin-left:734.15pt;margin-top:571.5pt;width:112.6pt;height:3in;z-index:251668480;visibility:visible;mso-wrap-edited:f;mso-wrap-distance-left:2.88pt;mso-wrap-distance-top:2.88pt;mso-wrap-distance-right:2.88pt;mso-wrap-distance-bottom:2.88pt" fillcolor="#9f9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4;mso-column-margin:5.7pt" inset="2.85pt,2.85pt,2.85pt,2.85pt">
              <w:txbxContent>
                <w:p w:rsidR="00E75D09" w:rsidRDefault="00E75D09" w:rsidP="007D6EAF">
                  <w:pPr>
                    <w:pStyle w:val="4"/>
                    <w:widowControl w:val="0"/>
                    <w:spacing w:after="72"/>
                    <w:rPr>
                      <w:rFonts w:ascii="Tahoma" w:hAnsi="Tahoma" w:cs="Tahoma"/>
                      <w:color w:val="2B2225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2B2225"/>
                      <w:sz w:val="18"/>
                      <w:szCs w:val="18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Обратите внимание:</w:t>
                  </w:r>
                </w:p>
                <w:p w:rsidR="00E75D09" w:rsidRDefault="00E75D09" w:rsidP="007D6EAF">
                  <w:pPr>
                    <w:pStyle w:val="4"/>
                    <w:widowControl w:val="0"/>
                    <w:spacing w:after="72"/>
                    <w:rPr>
                      <w:rFonts w:ascii="Arial Black" w:hAnsi="Arial Black" w:cs="Times New Roman"/>
                      <w:color w:val="000099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99"/>
                      <w:sz w:val="18"/>
                      <w:szCs w:val="18"/>
                    </w:rPr>
                    <w:t xml:space="preserve">Цель артикуляционной гимнастики – выработка правильных, полноценных движений артикуляционных органов (языка, губ, нижней челюсти и т.д.), необходимых для правильного произношения звуков. </w:t>
                  </w:r>
                </w:p>
              </w:txbxContent>
            </v:textbox>
          </v:shape>
        </w:pict>
      </w:r>
      <w:r w:rsidRPr="008A3983">
        <w:rPr>
          <w:rFonts w:ascii="Times New Roman" w:hAnsi="Times New Roman" w:cs="Times New Roman"/>
          <w:color w:val="0000FF"/>
          <w:sz w:val="24"/>
          <w:szCs w:val="24"/>
        </w:rPr>
        <w:pict>
          <v:shape id="_x0000_s1035" type="#_x0000_t202" style="position:absolute;left:0;text-align:left;margin-left:734.15pt;margin-top:571.5pt;width:112.6pt;height:3in;z-index:251669504;visibility:visible;mso-wrap-edited:f;mso-wrap-distance-left:2.88pt;mso-wrap-distance-top:2.88pt;mso-wrap-distance-right:2.88pt;mso-wrap-distance-bottom:2.88pt" fillcolor="#9f9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5;mso-column-margin:5.7pt" inset="2.85pt,2.85pt,2.85pt,2.85pt">
              <w:txbxContent>
                <w:p w:rsidR="00E75D09" w:rsidRDefault="00E75D09" w:rsidP="007D6EAF">
                  <w:pPr>
                    <w:pStyle w:val="4"/>
                    <w:widowControl w:val="0"/>
                    <w:spacing w:after="72"/>
                    <w:rPr>
                      <w:rFonts w:ascii="Tahoma" w:hAnsi="Tahoma" w:cs="Tahoma"/>
                      <w:color w:val="2B2225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2B2225"/>
                      <w:sz w:val="18"/>
                      <w:szCs w:val="18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Обратите внимание:</w:t>
                  </w:r>
                </w:p>
                <w:p w:rsidR="00E75D09" w:rsidRDefault="00E75D09" w:rsidP="007D6EAF">
                  <w:pPr>
                    <w:pStyle w:val="4"/>
                    <w:widowControl w:val="0"/>
                    <w:spacing w:after="72"/>
                    <w:rPr>
                      <w:rFonts w:ascii="Arial Black" w:hAnsi="Arial Black" w:cs="Times New Roman"/>
                      <w:color w:val="000099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99"/>
                      <w:sz w:val="18"/>
                      <w:szCs w:val="18"/>
                    </w:rPr>
                    <w:t xml:space="preserve">Цель артикуляционной гимнастики – выработка правильных, полноценных движений артикуляционных органов (языка, губ, нижней челюсти и т.д.), необходимых для правильного произношения звуков. </w:t>
                  </w:r>
                </w:p>
              </w:txbxContent>
            </v:textbox>
          </v:shape>
        </w:pict>
      </w:r>
      <w:r w:rsidR="007D6EAF" w:rsidRPr="00B51FE9">
        <w:rPr>
          <w:rFonts w:ascii="Times New Roman" w:hAnsi="Times New Roman" w:cs="Times New Roman"/>
          <w:color w:val="0000FF"/>
        </w:rPr>
        <w:t>В этом выпуске:</w:t>
      </w:r>
    </w:p>
    <w:p w:rsidR="00D62D67" w:rsidRDefault="00D62D67" w:rsidP="00D62D67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28"/>
        </w:rPr>
      </w:pPr>
      <w:r w:rsidRPr="00D62D67">
        <w:rPr>
          <w:rFonts w:ascii="Times New Roman" w:hAnsi="Times New Roman" w:cs="Times New Roman"/>
          <w:color w:val="0070C0"/>
          <w:sz w:val="28"/>
        </w:rPr>
        <w:t xml:space="preserve">Что такое </w:t>
      </w:r>
      <w:proofErr w:type="spellStart"/>
      <w:r w:rsidR="000F1529">
        <w:rPr>
          <w:rFonts w:ascii="Times New Roman" w:hAnsi="Times New Roman" w:cs="Times New Roman"/>
          <w:color w:val="0070C0"/>
          <w:sz w:val="28"/>
        </w:rPr>
        <w:t>кинезиология</w:t>
      </w:r>
      <w:proofErr w:type="spellEnd"/>
      <w:r w:rsidRPr="00D62D67">
        <w:rPr>
          <w:rFonts w:ascii="Times New Roman" w:hAnsi="Times New Roman" w:cs="Times New Roman"/>
          <w:color w:val="0070C0"/>
          <w:sz w:val="28"/>
        </w:rPr>
        <w:t xml:space="preserve">? Чем это может </w:t>
      </w:r>
      <w:r w:rsidR="000F1529">
        <w:rPr>
          <w:rFonts w:ascii="Times New Roman" w:hAnsi="Times New Roman" w:cs="Times New Roman"/>
          <w:color w:val="0070C0"/>
          <w:sz w:val="28"/>
        </w:rPr>
        <w:t xml:space="preserve">помочь </w:t>
      </w:r>
      <w:r w:rsidRPr="00D62D67">
        <w:rPr>
          <w:rFonts w:ascii="Times New Roman" w:hAnsi="Times New Roman" w:cs="Times New Roman"/>
          <w:color w:val="0070C0"/>
          <w:sz w:val="28"/>
        </w:rPr>
        <w:t>ребёнку? Стоит ли обращать внимание на это заключение?</w:t>
      </w:r>
    </w:p>
    <w:p w:rsidR="00D62D67" w:rsidRPr="00D62D67" w:rsidRDefault="00D62D67" w:rsidP="00D62D67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28"/>
        </w:rPr>
      </w:pP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proofErr w:type="gramStart"/>
      <w:r w:rsidRPr="000F1529">
        <w:rPr>
          <w:sz w:val="28"/>
        </w:rPr>
        <w:t>Слово </w:t>
      </w:r>
      <w:r w:rsidRPr="000F1529">
        <w:rPr>
          <w:i/>
          <w:iCs/>
          <w:sz w:val="28"/>
          <w:bdr w:val="none" w:sz="0" w:space="0" w:color="auto" w:frame="1"/>
        </w:rPr>
        <w:t>«</w:t>
      </w:r>
      <w:proofErr w:type="spellStart"/>
      <w:r w:rsidRPr="000F1529">
        <w:rPr>
          <w:rStyle w:val="a6"/>
          <w:rFonts w:eastAsiaTheme="majorEastAsia"/>
          <w:i/>
          <w:iCs/>
          <w:color w:val="111111"/>
          <w:sz w:val="28"/>
          <w:bdr w:val="none" w:sz="0" w:space="0" w:color="auto" w:frame="1"/>
        </w:rPr>
        <w:t>кинезиология</w:t>
      </w:r>
      <w:proofErr w:type="spellEnd"/>
      <w:r w:rsidRPr="000F1529">
        <w:rPr>
          <w:i/>
          <w:iCs/>
          <w:sz w:val="28"/>
          <w:bdr w:val="none" w:sz="0" w:space="0" w:color="auto" w:frame="1"/>
        </w:rPr>
        <w:t>»</w:t>
      </w:r>
      <w:r w:rsidRPr="000F1529">
        <w:rPr>
          <w:sz w:val="28"/>
        </w:rPr>
        <w:t> происходит от греческого слова </w:t>
      </w:r>
      <w:r w:rsidRPr="000F1529">
        <w:rPr>
          <w:i/>
          <w:iCs/>
          <w:sz w:val="28"/>
          <w:bdr w:val="none" w:sz="0" w:space="0" w:color="auto" w:frame="1"/>
        </w:rPr>
        <w:t>«</w:t>
      </w:r>
      <w:proofErr w:type="spellStart"/>
      <w:r w:rsidRPr="000F1529">
        <w:rPr>
          <w:rStyle w:val="a6"/>
          <w:rFonts w:eastAsiaTheme="majorEastAsia"/>
          <w:i/>
          <w:iCs/>
          <w:color w:val="111111"/>
          <w:sz w:val="28"/>
          <w:bdr w:val="none" w:sz="0" w:space="0" w:color="auto" w:frame="1"/>
        </w:rPr>
        <w:t>кинезис</w:t>
      </w:r>
      <w:proofErr w:type="spellEnd"/>
      <w:r w:rsidRPr="000F1529">
        <w:rPr>
          <w:i/>
          <w:iCs/>
          <w:sz w:val="28"/>
          <w:bdr w:val="none" w:sz="0" w:space="0" w:color="auto" w:frame="1"/>
        </w:rPr>
        <w:t>»</w:t>
      </w:r>
      <w:r w:rsidRPr="000F1529">
        <w:rPr>
          <w:sz w:val="28"/>
        </w:rPr>
        <w:t>, обозначающего движение, и </w:t>
      </w:r>
      <w:r w:rsidRPr="000F1529">
        <w:rPr>
          <w:i/>
          <w:iCs/>
          <w:sz w:val="28"/>
          <w:bdr w:val="none" w:sz="0" w:space="0" w:color="auto" w:frame="1"/>
        </w:rPr>
        <w:t>«логос»</w:t>
      </w:r>
      <w:r w:rsidRPr="000F1529">
        <w:rPr>
          <w:sz w:val="28"/>
        </w:rPr>
        <w:t> - наука, т. е. наука о движениях.</w:t>
      </w:r>
      <w:proofErr w:type="gramEnd"/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proofErr w:type="spellStart"/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Кинезиология</w:t>
      </w:r>
      <w:proofErr w:type="spellEnd"/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 xml:space="preserve"> – наука о развитии</w:t>
      </w:r>
      <w:r w:rsidRPr="000F1529">
        <w:rPr>
          <w:sz w:val="28"/>
        </w:rPr>
        <w:t> умственных способностей и физического здоровья через определенные двигательные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упражнения</w:t>
      </w:r>
      <w:r w:rsidRPr="000F1529">
        <w:rPr>
          <w:sz w:val="28"/>
        </w:rPr>
        <w:t>.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 xml:space="preserve">В 1970 – </w:t>
      </w:r>
      <w:proofErr w:type="spellStart"/>
      <w:r w:rsidRPr="000F1529">
        <w:rPr>
          <w:sz w:val="28"/>
        </w:rPr>
        <w:t>х</w:t>
      </w:r>
      <w:proofErr w:type="spellEnd"/>
      <w:r w:rsidRPr="000F1529">
        <w:rPr>
          <w:sz w:val="28"/>
        </w:rPr>
        <w:t xml:space="preserve"> годах американским доктором Полом </w:t>
      </w:r>
      <w:proofErr w:type="spellStart"/>
      <w:r w:rsidRPr="000F1529">
        <w:rPr>
          <w:sz w:val="28"/>
        </w:rPr>
        <w:t>Деннисоном</w:t>
      </w:r>
      <w:proofErr w:type="spellEnd"/>
      <w:r w:rsidRPr="000F1529">
        <w:rPr>
          <w:sz w:val="28"/>
        </w:rPr>
        <w:t xml:space="preserve"> в Калифорнии была разработана программа под названием </w:t>
      </w:r>
      <w:r w:rsidRPr="000F1529">
        <w:rPr>
          <w:i/>
          <w:iCs/>
          <w:sz w:val="28"/>
          <w:bdr w:val="none" w:sz="0" w:space="0" w:color="auto" w:frame="1"/>
        </w:rPr>
        <w:t>«Гимнастика Мозга»</w:t>
      </w:r>
      <w:r w:rsidRPr="000F1529">
        <w:rPr>
          <w:sz w:val="28"/>
        </w:rPr>
        <w:t xml:space="preserve">. </w:t>
      </w:r>
      <w:proofErr w:type="spellStart"/>
      <w:r w:rsidRPr="000F1529">
        <w:rPr>
          <w:sz w:val="28"/>
        </w:rPr>
        <w:t>Деннисон</w:t>
      </w:r>
      <w:proofErr w:type="spellEnd"/>
      <w:r w:rsidRPr="000F1529">
        <w:rPr>
          <w:sz w:val="28"/>
        </w:rPr>
        <w:t xml:space="preserve"> разработал систему быстрых, простых специфичных движений, приносящих пользу каждому обучающемуся, не зависимо от его проблемы.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В России  </w:t>
      </w:r>
      <w:r w:rsidRPr="000F1529">
        <w:rPr>
          <w:i/>
          <w:iCs/>
          <w:sz w:val="28"/>
          <w:bdr w:val="none" w:sz="0" w:space="0" w:color="auto" w:frame="1"/>
        </w:rPr>
        <w:t>«Гимнастика Мозга»</w:t>
      </w:r>
      <w:r w:rsidRPr="000F1529">
        <w:rPr>
          <w:sz w:val="28"/>
        </w:rPr>
        <w:t xml:space="preserve">  появилась в 1988 г. Все педагоги отмечают необыкновенные успехи у детей. </w:t>
      </w:r>
    </w:p>
    <w:p w:rsidR="000F1529" w:rsidRPr="000F1529" w:rsidRDefault="000F1529" w:rsidP="000F1529">
      <w:pPr>
        <w:pStyle w:val="a4"/>
        <w:ind w:firstLine="567"/>
        <w:jc w:val="both"/>
        <w:rPr>
          <w:b/>
          <w:sz w:val="28"/>
        </w:rPr>
      </w:pPr>
      <w:r w:rsidRPr="000F1529">
        <w:rPr>
          <w:b/>
          <w:sz w:val="28"/>
        </w:rPr>
        <w:t xml:space="preserve">Когда можно выполнять упражнения </w:t>
      </w:r>
      <w:proofErr w:type="spellStart"/>
      <w:r w:rsidRPr="000F1529">
        <w:rPr>
          <w:b/>
          <w:sz w:val="28"/>
        </w:rPr>
        <w:t>кинезиологии</w:t>
      </w:r>
      <w:proofErr w:type="spellEnd"/>
      <w:r w:rsidRPr="000F1529">
        <w:rPr>
          <w:b/>
          <w:sz w:val="28"/>
        </w:rPr>
        <w:t>?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Самый благоприятный период для интеллектуального, речевого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развития</w:t>
      </w:r>
      <w:r w:rsidRPr="000F1529">
        <w:rPr>
          <w:sz w:val="28"/>
        </w:rPr>
        <w:t> – это возраст до 10 лет, когда кора больших полушарий еще окончательно не сформирована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>
        <w:rPr>
          <w:rFonts w:eastAsiaTheme="majorEastAsia"/>
          <w:b/>
          <w:bCs/>
          <w:noProof/>
          <w:color w:val="111111"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26670</wp:posOffset>
            </wp:positionV>
            <wp:extent cx="3273425" cy="2457450"/>
            <wp:effectExtent l="19050" t="0" r="3175" b="0"/>
            <wp:wrapTight wrapText="bothSides">
              <wp:wrapPolygon edited="0">
                <wp:start x="-126" y="0"/>
                <wp:lineTo x="-126" y="21433"/>
                <wp:lineTo x="21621" y="21433"/>
                <wp:lineTo x="21621" y="0"/>
                <wp:lineTo x="-126" y="0"/>
              </wp:wrapPolygon>
            </wp:wrapTight>
            <wp:docPr id="1" name="Рисунок 25" descr="http://900igr.net/up/datas/115619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15619/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Кинезиологические</w:t>
      </w:r>
      <w:proofErr w:type="spellEnd"/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 xml:space="preserve"> упражнения</w:t>
      </w:r>
      <w:r w:rsidRPr="000F1529">
        <w:rPr>
          <w:sz w:val="28"/>
        </w:rPr>
        <w:t> – это комплекс движений, позволяющий активизировать межполушарное воздействие.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Едва ли 10% людей на земле сбалансировано используют оба полушария своего головного мозга. Остальные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развивают</w:t>
      </w:r>
      <w:r w:rsidRPr="000F1529">
        <w:rPr>
          <w:sz w:val="28"/>
        </w:rPr>
        <w:t> только левое полушарие и игнорируют творческий потенциал правого полушария. 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b/>
          <w:sz w:val="28"/>
        </w:rPr>
        <w:t>Польза</w:t>
      </w:r>
      <w:r w:rsidRPr="000F1529">
        <w:rPr>
          <w:sz w:val="28"/>
        </w:rPr>
        <w:t> </w:t>
      </w:r>
      <w:proofErr w:type="spellStart"/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кинезиологических</w:t>
      </w:r>
      <w:proofErr w:type="spellEnd"/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 xml:space="preserve"> упражнений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 xml:space="preserve">• Повышают </w:t>
      </w:r>
      <w:proofErr w:type="spellStart"/>
      <w:r w:rsidRPr="000F1529">
        <w:rPr>
          <w:sz w:val="28"/>
        </w:rPr>
        <w:t>срессоустойчивость</w:t>
      </w:r>
      <w:proofErr w:type="spellEnd"/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lastRenderedPageBreak/>
        <w:t>• Синхронизируют работу полушарий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• Формируют пространственные представления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• Улучшают мыслительную деятельность, внимание и память</w:t>
      </w:r>
    </w:p>
    <w:p w:rsidR="000F1529" w:rsidRPr="000F1529" w:rsidRDefault="000F1529" w:rsidP="000F1529">
      <w:pPr>
        <w:pStyle w:val="a4"/>
        <w:ind w:firstLine="567"/>
        <w:jc w:val="both"/>
        <w:rPr>
          <w:b/>
          <w:sz w:val="28"/>
        </w:rPr>
      </w:pPr>
      <w:r w:rsidRPr="000F1529">
        <w:rPr>
          <w:b/>
          <w:sz w:val="28"/>
        </w:rPr>
        <w:t>• </w:t>
      </w:r>
      <w:r w:rsidRPr="000F1529">
        <w:rPr>
          <w:rStyle w:val="a6"/>
          <w:rFonts w:eastAsiaTheme="majorEastAsia"/>
          <w:b w:val="0"/>
          <w:color w:val="111111"/>
          <w:sz w:val="28"/>
          <w:bdr w:val="none" w:sz="0" w:space="0" w:color="auto" w:frame="1"/>
        </w:rPr>
        <w:t>Развивают мелкую моторику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• </w:t>
      </w:r>
      <w:r w:rsidRPr="000F1529">
        <w:rPr>
          <w:rStyle w:val="a6"/>
          <w:rFonts w:eastAsiaTheme="majorEastAsia"/>
          <w:b w:val="0"/>
          <w:color w:val="111111"/>
          <w:sz w:val="28"/>
          <w:bdr w:val="none" w:sz="0" w:space="0" w:color="auto" w:frame="1"/>
        </w:rPr>
        <w:t>Развивают</w:t>
      </w:r>
      <w:r w:rsidRPr="000F1529">
        <w:rPr>
          <w:sz w:val="28"/>
        </w:rPr>
        <w:t> высшие психические функции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• </w:t>
      </w:r>
      <w:r w:rsidRPr="000F1529">
        <w:rPr>
          <w:rStyle w:val="a6"/>
          <w:rFonts w:eastAsiaTheme="majorEastAsia"/>
          <w:b w:val="0"/>
          <w:color w:val="111111"/>
          <w:sz w:val="28"/>
          <w:bdr w:val="none" w:sz="0" w:space="0" w:color="auto" w:frame="1"/>
        </w:rPr>
        <w:t>Развивают речевую активность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• Облегчают процесс чтения и письма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• Снижают утомляемость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 xml:space="preserve">Для результативности </w:t>
      </w:r>
      <w:proofErr w:type="spellStart"/>
      <w:r w:rsidRPr="000F1529">
        <w:rPr>
          <w:sz w:val="28"/>
        </w:rPr>
        <w:t>коррекционно</w:t>
      </w:r>
      <w:proofErr w:type="spellEnd"/>
      <w:r w:rsidRPr="000F1529">
        <w:rPr>
          <w:sz w:val="28"/>
        </w:rPr>
        <w:t xml:space="preserve"> –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развивающей</w:t>
      </w:r>
      <w:r>
        <w:rPr>
          <w:rStyle w:val="a6"/>
          <w:rFonts w:eastAsiaTheme="majorEastAsia"/>
          <w:color w:val="111111"/>
          <w:sz w:val="28"/>
          <w:bdr w:val="none" w:sz="0" w:space="0" w:color="auto" w:frame="1"/>
        </w:rPr>
        <w:t xml:space="preserve"> </w:t>
      </w:r>
      <w:r w:rsidRPr="000F1529">
        <w:rPr>
          <w:sz w:val="28"/>
          <w:u w:val="single"/>
          <w:bdr w:val="none" w:sz="0" w:space="0" w:color="auto" w:frame="1"/>
        </w:rPr>
        <w:t>работы необходимо учитывать определенные условия</w:t>
      </w:r>
      <w:r w:rsidRPr="000F1529">
        <w:rPr>
          <w:sz w:val="28"/>
        </w:rPr>
        <w:t>: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Эти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упражнения</w:t>
      </w:r>
      <w:r w:rsidRPr="000F1529">
        <w:rPr>
          <w:sz w:val="28"/>
        </w:rPr>
        <w:t xml:space="preserve"> необходимо проводить ежедневно. Ребенок выполняет вместе </w:t>
      </w:r>
      <w:proofErr w:type="gramStart"/>
      <w:r w:rsidRPr="000F1529">
        <w:rPr>
          <w:sz w:val="28"/>
        </w:rPr>
        <w:t>со</w:t>
      </w:r>
      <w:proofErr w:type="gramEnd"/>
      <w:r w:rsidRPr="000F1529">
        <w:rPr>
          <w:sz w:val="28"/>
        </w:rPr>
        <w:t xml:space="preserve"> взрослым, затем самостоятельно по памяти, постепенно от занятия к занятию увеличивая время и сложность.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Упражнение</w:t>
      </w:r>
      <w:r w:rsidRPr="000F1529">
        <w:rPr>
          <w:sz w:val="28"/>
        </w:rPr>
        <w:t> выполняется сначала правой рукой, затем левой, затем двумя руками вместе.</w:t>
      </w:r>
    </w:p>
    <w:p w:rsidR="000F1529" w:rsidRPr="000F1529" w:rsidRDefault="000F1529" w:rsidP="000F1529">
      <w:pPr>
        <w:pStyle w:val="a4"/>
        <w:ind w:firstLine="567"/>
        <w:jc w:val="both"/>
        <w:rPr>
          <w:sz w:val="28"/>
        </w:rPr>
      </w:pPr>
      <w:r w:rsidRPr="000F1529">
        <w:rPr>
          <w:sz w:val="28"/>
        </w:rPr>
        <w:t>Продолжительность комплекса </w:t>
      </w:r>
      <w:r w:rsidRPr="000F1529">
        <w:rPr>
          <w:rStyle w:val="a6"/>
          <w:rFonts w:eastAsiaTheme="majorEastAsia"/>
          <w:color w:val="111111"/>
          <w:sz w:val="28"/>
          <w:bdr w:val="none" w:sz="0" w:space="0" w:color="auto" w:frame="1"/>
        </w:rPr>
        <w:t>упражнений</w:t>
      </w:r>
      <w:r w:rsidRPr="000F1529">
        <w:rPr>
          <w:sz w:val="28"/>
        </w:rPr>
        <w:t> может составлять от 5-10 минут до 15 минут в день, в зависимости от возраста.</w:t>
      </w:r>
    </w:p>
    <w:p w:rsidR="000F1529" w:rsidRDefault="000F1529" w:rsidP="000F1529">
      <w:pPr>
        <w:pStyle w:val="a4"/>
        <w:ind w:firstLine="709"/>
        <w:jc w:val="both"/>
        <w:rPr>
          <w:sz w:val="28"/>
          <w:szCs w:val="28"/>
        </w:rPr>
      </w:pPr>
    </w:p>
    <w:p w:rsidR="000F1529" w:rsidRDefault="000F1529" w:rsidP="000F1529">
      <w:r>
        <w:rPr>
          <w:noProof/>
        </w:rPr>
        <w:drawing>
          <wp:inline distT="0" distB="0" distL="0" distR="0">
            <wp:extent cx="3828706" cy="2880000"/>
            <wp:effectExtent l="19050" t="0" r="344" b="0"/>
            <wp:docPr id="2" name="Рисунок 1" descr="https://ds05.infourok.ru/uploads/ex/0122/00002831-62737405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22/00002831-62737405/img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9" w:rsidRDefault="000F1529" w:rsidP="000F1529">
      <w:pPr>
        <w:jc w:val="right"/>
      </w:pPr>
      <w:r>
        <w:rPr>
          <w:noProof/>
        </w:rPr>
        <w:drawing>
          <wp:inline distT="0" distB="0" distL="0" distR="0">
            <wp:extent cx="3842259" cy="2880000"/>
            <wp:effectExtent l="19050" t="0" r="5841" b="0"/>
            <wp:docPr id="4" name="Рисунок 4" descr="https://ds05.infourok.ru/uploads/ex/0122/00002831-62737405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22/00002831-62737405/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9" w:rsidRDefault="000F1529" w:rsidP="000F1529">
      <w:pPr>
        <w:jc w:val="right"/>
      </w:pPr>
      <w:r>
        <w:rPr>
          <w:noProof/>
        </w:rPr>
        <w:lastRenderedPageBreak/>
        <w:drawing>
          <wp:inline distT="0" distB="0" distL="0" distR="0">
            <wp:extent cx="3840000" cy="2880000"/>
            <wp:effectExtent l="19050" t="0" r="8100" b="0"/>
            <wp:docPr id="7" name="Рисунок 7" descr="https://ds05.infourok.ru/uploads/ex/0122/00002831-62737405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122/00002831-62737405/img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9" w:rsidRDefault="000F1529" w:rsidP="000F1529">
      <w:r>
        <w:rPr>
          <w:noProof/>
        </w:rPr>
        <w:drawing>
          <wp:inline distT="0" distB="0" distL="0" distR="0">
            <wp:extent cx="3837949" cy="2880000"/>
            <wp:effectExtent l="19050" t="0" r="0" b="0"/>
            <wp:docPr id="10" name="Рисунок 10" descr="https://ds05.infourok.ru/uploads/ex/0122/00002831-62737405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22/00002831-62737405/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9" w:rsidRDefault="000F1529" w:rsidP="000F1529">
      <w:pPr>
        <w:jc w:val="right"/>
      </w:pPr>
      <w:r>
        <w:rPr>
          <w:noProof/>
        </w:rPr>
        <w:drawing>
          <wp:inline distT="0" distB="0" distL="0" distR="0">
            <wp:extent cx="3837949" cy="2880000"/>
            <wp:effectExtent l="19050" t="0" r="0" b="0"/>
            <wp:docPr id="13" name="Рисунок 13" descr="https://ds05.infourok.ru/uploads/ex/0122/00002831-62737405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22/00002831-62737405/img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9" w:rsidRDefault="000F1529" w:rsidP="000F1529">
      <w:pPr>
        <w:pStyle w:val="a4"/>
        <w:ind w:firstLine="709"/>
        <w:jc w:val="both"/>
        <w:rPr>
          <w:sz w:val="28"/>
          <w:szCs w:val="28"/>
        </w:rPr>
      </w:pPr>
    </w:p>
    <w:p w:rsidR="000F1529" w:rsidRDefault="000F1529" w:rsidP="000F1529">
      <w:pPr>
        <w:pStyle w:val="a4"/>
        <w:ind w:firstLine="709"/>
        <w:jc w:val="both"/>
        <w:rPr>
          <w:sz w:val="28"/>
          <w:szCs w:val="28"/>
        </w:rPr>
      </w:pPr>
    </w:p>
    <w:p w:rsidR="000F1529" w:rsidRDefault="000F1529" w:rsidP="000F1529">
      <w:pPr>
        <w:pStyle w:val="a4"/>
        <w:ind w:firstLine="709"/>
        <w:jc w:val="both"/>
        <w:rPr>
          <w:sz w:val="28"/>
          <w:szCs w:val="28"/>
        </w:rPr>
      </w:pPr>
    </w:p>
    <w:p w:rsidR="000F1529" w:rsidRPr="000F1529" w:rsidRDefault="000F1529" w:rsidP="000F1529">
      <w:pPr>
        <w:pStyle w:val="a4"/>
        <w:rPr>
          <w:sz w:val="28"/>
          <w:szCs w:val="28"/>
        </w:rPr>
      </w:pPr>
      <w:r w:rsidRPr="000F1529">
        <w:rPr>
          <w:sz w:val="28"/>
          <w:szCs w:val="28"/>
        </w:rPr>
        <w:lastRenderedPageBreak/>
        <w:drawing>
          <wp:inline distT="0" distB="0" distL="0" distR="0">
            <wp:extent cx="5940425" cy="4459857"/>
            <wp:effectExtent l="19050" t="0" r="3175" b="0"/>
            <wp:docPr id="16" name="Рисунок 16" descr="https://ds05.infourok.ru/uploads/ex/0122/00002831-62737405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122/00002831-62737405/img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29" w:rsidRDefault="000F1529" w:rsidP="0006117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0F1529" w:rsidRDefault="007D6EAF" w:rsidP="0006117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B51FE9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ПОМНИТЕ! </w:t>
      </w:r>
      <w:r w:rsidR="005B3846" w:rsidRPr="00B51FE9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Логопед работает ВМЕСТЕ </w:t>
      </w:r>
      <w:r w:rsidR="00C00B5E" w:rsidRPr="00B51FE9">
        <w:rPr>
          <w:rFonts w:ascii="Times New Roman" w:hAnsi="Times New Roman" w:cs="Times New Roman"/>
          <w:b/>
          <w:bCs/>
          <w:color w:val="0000FF"/>
          <w:sz w:val="28"/>
          <w:szCs w:val="28"/>
        </w:rPr>
        <w:t>С ВАМИ</w:t>
      </w:r>
      <w:r w:rsidR="005B3846" w:rsidRPr="00B51FE9">
        <w:rPr>
          <w:rFonts w:ascii="Times New Roman" w:hAnsi="Times New Roman" w:cs="Times New Roman"/>
          <w:b/>
          <w:bCs/>
          <w:color w:val="0000FF"/>
          <w:sz w:val="28"/>
          <w:szCs w:val="28"/>
        </w:rPr>
        <w:t>, но не вместо вас!</w:t>
      </w:r>
      <w:r w:rsidR="000F1529" w:rsidRPr="000F1529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</w:p>
    <w:p w:rsidR="000F1529" w:rsidRDefault="000F1529" w:rsidP="0006117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7D6EAF" w:rsidRDefault="007D6EAF" w:rsidP="0006117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sectPr w:rsidR="007D6EAF" w:rsidSect="00E75D09">
      <w:type w:val="continuous"/>
      <w:pgSz w:w="11906" w:h="16838"/>
      <w:pgMar w:top="709" w:right="850" w:bottom="567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3.5pt" o:bullet="t">
        <v:imagedata r:id="rId1" o:title="BD21302_"/>
      </v:shape>
    </w:pict>
  </w:numPicBullet>
  <w:abstractNum w:abstractNumId="0">
    <w:nsid w:val="138C085F"/>
    <w:multiLevelType w:val="hybridMultilevel"/>
    <w:tmpl w:val="B1A6C5AC"/>
    <w:lvl w:ilvl="0" w:tplc="32646D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B4CD1"/>
    <w:multiLevelType w:val="hybridMultilevel"/>
    <w:tmpl w:val="63669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149B7"/>
    <w:multiLevelType w:val="hybridMultilevel"/>
    <w:tmpl w:val="86FA9F02"/>
    <w:lvl w:ilvl="0" w:tplc="32646D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D6EAF"/>
    <w:rsid w:val="00033DF3"/>
    <w:rsid w:val="0006117A"/>
    <w:rsid w:val="000F1529"/>
    <w:rsid w:val="00166C12"/>
    <w:rsid w:val="00231148"/>
    <w:rsid w:val="0026465A"/>
    <w:rsid w:val="003421D0"/>
    <w:rsid w:val="00421967"/>
    <w:rsid w:val="004350E8"/>
    <w:rsid w:val="004D7F0A"/>
    <w:rsid w:val="00503020"/>
    <w:rsid w:val="005A27D3"/>
    <w:rsid w:val="005B3846"/>
    <w:rsid w:val="005F464B"/>
    <w:rsid w:val="00602085"/>
    <w:rsid w:val="006C1E85"/>
    <w:rsid w:val="007268F1"/>
    <w:rsid w:val="00773BF2"/>
    <w:rsid w:val="007B7876"/>
    <w:rsid w:val="007D6EAF"/>
    <w:rsid w:val="00897351"/>
    <w:rsid w:val="008A3983"/>
    <w:rsid w:val="008E7466"/>
    <w:rsid w:val="008E7BEF"/>
    <w:rsid w:val="00917948"/>
    <w:rsid w:val="009B62E1"/>
    <w:rsid w:val="00A03148"/>
    <w:rsid w:val="00A62393"/>
    <w:rsid w:val="00B51FE9"/>
    <w:rsid w:val="00B87938"/>
    <w:rsid w:val="00BB670E"/>
    <w:rsid w:val="00C00B5E"/>
    <w:rsid w:val="00C02D77"/>
    <w:rsid w:val="00C2795A"/>
    <w:rsid w:val="00D62D67"/>
    <w:rsid w:val="00E75D09"/>
    <w:rsid w:val="00F6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AF"/>
    <w:rPr>
      <w:rFonts w:eastAsiaTheme="minorEastAsia"/>
      <w:lang w:eastAsia="ru-RU"/>
    </w:rPr>
  </w:style>
  <w:style w:type="paragraph" w:styleId="2">
    <w:name w:val="heading 2"/>
    <w:link w:val="20"/>
    <w:uiPriority w:val="9"/>
    <w:qFormat/>
    <w:rsid w:val="007D6EAF"/>
    <w:pPr>
      <w:spacing w:after="180" w:line="307" w:lineRule="auto"/>
      <w:outlineLvl w:val="1"/>
    </w:pPr>
    <w:rPr>
      <w:rFonts w:ascii="Century Schoolbook" w:eastAsia="Times New Roman" w:hAnsi="Century Schoolbook" w:cs="Times New Roman"/>
      <w:color w:val="A32800"/>
      <w:kern w:val="28"/>
      <w:sz w:val="76"/>
      <w:szCs w:val="7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6E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6EAF"/>
    <w:rPr>
      <w:rFonts w:ascii="Century Schoolbook" w:eastAsia="Times New Roman" w:hAnsi="Century Schoolbook" w:cs="Times New Roman"/>
      <w:color w:val="A32800"/>
      <w:kern w:val="28"/>
      <w:sz w:val="76"/>
      <w:szCs w:val="7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D6EA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msoorganizationname">
    <w:name w:val="msoorganizationname"/>
    <w:rsid w:val="007D6EAF"/>
    <w:pPr>
      <w:spacing w:after="0" w:line="307" w:lineRule="auto"/>
    </w:pPr>
    <w:rPr>
      <w:rFonts w:ascii="Arial Narrow" w:eastAsia="Times New Roman" w:hAnsi="Arial Narrow" w:cs="Times New Roman"/>
      <w:b/>
      <w:bCs/>
      <w:caps/>
      <w:color w:val="A32800"/>
      <w:spacing w:val="40"/>
      <w:kern w:val="28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D6EAF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C00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C0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C00B5E"/>
    <w:rPr>
      <w:b/>
      <w:bCs/>
    </w:rPr>
  </w:style>
  <w:style w:type="table" w:styleId="a7">
    <w:name w:val="Table Grid"/>
    <w:basedOn w:val="a1"/>
    <w:uiPriority w:val="59"/>
    <w:rsid w:val="004219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21967"/>
  </w:style>
  <w:style w:type="paragraph" w:styleId="a8">
    <w:name w:val="Balloon Text"/>
    <w:basedOn w:val="a"/>
    <w:link w:val="a9"/>
    <w:uiPriority w:val="99"/>
    <w:semiHidden/>
    <w:unhideWhenUsed/>
    <w:rsid w:val="0042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196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0611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0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Certified Windows</cp:lastModifiedBy>
  <cp:revision>14</cp:revision>
  <dcterms:created xsi:type="dcterms:W3CDTF">2018-11-29T05:00:00Z</dcterms:created>
  <dcterms:modified xsi:type="dcterms:W3CDTF">2021-02-02T09:48:00Z</dcterms:modified>
</cp:coreProperties>
</file>